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87C4" w14:textId="16D74491" w:rsidR="00817193" w:rsidRPr="00817193" w:rsidRDefault="00817193" w:rsidP="00817193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7190"/>
      </w:tblGrid>
      <w:tr w:rsidR="00817193" w:rsidRPr="00817193" w14:paraId="5CBE1F96" w14:textId="77777777" w:rsidTr="0028534E">
        <w:trPr>
          <w:trHeight w:val="816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22686" w14:textId="77777777" w:rsidR="00817193" w:rsidRPr="00817193" w:rsidRDefault="00817193" w:rsidP="0028534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CÔNG TY………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C9E9F" w14:textId="77777777" w:rsidR="00817193" w:rsidRPr="00817193" w:rsidRDefault="00817193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---------------</w:t>
            </w:r>
          </w:p>
        </w:tc>
      </w:tr>
      <w:tr w:rsidR="00817193" w:rsidRPr="00817193" w14:paraId="14D40E0E" w14:textId="77777777" w:rsidTr="0028534E">
        <w:trPr>
          <w:trHeight w:val="354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EB7EE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72D14C" w14:textId="77777777" w:rsidR="00817193" w:rsidRPr="00817193" w:rsidRDefault="00817193" w:rsidP="0028534E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....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20…</w:t>
            </w:r>
          </w:p>
        </w:tc>
      </w:tr>
    </w:tbl>
    <w:p w14:paraId="262BE077" w14:textId="77777777" w:rsidR="00817193" w:rsidRPr="00817193" w:rsidRDefault="00817193" w:rsidP="00817193">
      <w:pPr>
        <w:jc w:val="center"/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b/>
          <w:bCs/>
          <w:sz w:val="26"/>
          <w:szCs w:val="26"/>
        </w:rPr>
        <w:t>BÁO CÁO</w:t>
      </w:r>
      <w:r w:rsidRPr="00817193">
        <w:rPr>
          <w:rFonts w:ascii="Times New Roman" w:hAnsi="Times New Roman" w:cs="Times New Roman"/>
          <w:b/>
          <w:bCs/>
          <w:sz w:val="26"/>
          <w:szCs w:val="26"/>
        </w:rPr>
        <w:br/>
        <w:t>TÌNH HÌNH HOẠT ĐỘNG SẢN XUẤT KINH DOANH NĂM 20…</w:t>
      </w:r>
      <w:r w:rsidRPr="00817193">
        <w:rPr>
          <w:rFonts w:ascii="Times New Roman" w:hAnsi="Times New Roman" w:cs="Times New Roman"/>
          <w:b/>
          <w:bCs/>
          <w:sz w:val="26"/>
          <w:szCs w:val="26"/>
        </w:rPr>
        <w:br/>
        <w:t xml:space="preserve">VÀ PHƯƠNG HƯỚNG – NHIỆM VỤ </w:t>
      </w:r>
      <w:r w:rsidRPr="00817193">
        <w:rPr>
          <w:rFonts w:ascii="Times New Roman" w:hAnsi="Times New Roman" w:cs="Times New Roman"/>
          <w:sz w:val="26"/>
          <w:szCs w:val="26"/>
        </w:rPr>
        <w:t>NĂM 20…</w:t>
      </w:r>
    </w:p>
    <w:p w14:paraId="7C4F039A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17193">
        <w:rPr>
          <w:rFonts w:ascii="Times New Roman" w:hAnsi="Times New Roman" w:cs="Times New Roman"/>
          <w:sz w:val="26"/>
          <w:szCs w:val="26"/>
        </w:rPr>
        <w:t>I 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 xml:space="preserve"> TÌNH HÌNH HOẠT ĐỘNG SẢN XUẤT KINH DOANH NĂM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7E4A2AFF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7E6062CE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ty…………………………………………</w:t>
      </w:r>
    </w:p>
    <w:p w14:paraId="52BB87E0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thoái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đôla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song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thắt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lạm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7F586CC5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Song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UBND ....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mẽ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E51BDF2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20F0DAD6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20…..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53080933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7655D1F9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1719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>…………….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….% so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).</w:t>
      </w:r>
    </w:p>
    <w:p w14:paraId="5565459A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1719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>…………….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….% so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).</w:t>
      </w:r>
    </w:p>
    <w:p w14:paraId="292C006F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1719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>……………..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….% so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).</w:t>
      </w:r>
    </w:p>
    <w:p w14:paraId="181973D9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lastRenderedPageBreak/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p w14:paraId="237E1749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hào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khâu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nghế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p w14:paraId="375021FD" w14:textId="77777777" w:rsidR="00817193" w:rsidRPr="00817193" w:rsidRDefault="00817193" w:rsidP="0081719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7193">
        <w:rPr>
          <w:rFonts w:ascii="Times New Roman" w:hAnsi="Times New Roman" w:cs="Times New Roman"/>
          <w:b/>
          <w:bCs/>
          <w:sz w:val="26"/>
          <w:szCs w:val="26"/>
        </w:rPr>
        <w:t>II. PHƯƠNG HƯỚNG CHỈ TIÊU NHIỆM VỤ NĂM 20</w:t>
      </w:r>
      <w:proofErr w:type="gramStart"/>
      <w:r w:rsidRPr="00817193">
        <w:rPr>
          <w:rFonts w:ascii="Times New Roman" w:hAnsi="Times New Roman" w:cs="Times New Roman"/>
          <w:b/>
          <w:bCs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834B1EB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295"/>
        <w:gridCol w:w="6173"/>
      </w:tblGrid>
      <w:tr w:rsidR="00817193" w:rsidRPr="00817193" w14:paraId="748C5862" w14:textId="77777777" w:rsidTr="002853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A3107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7BD47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CHỈ TIÊU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4F734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KẾ HOẠCH NĂM 20</w:t>
            </w:r>
            <w:proofErr w:type="gram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</w:p>
        </w:tc>
      </w:tr>
      <w:tr w:rsidR="00817193" w:rsidRPr="00817193" w14:paraId="14C04135" w14:textId="77777777" w:rsidTr="002853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7A747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93C69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F7E62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  <w:proofErr w:type="gram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….đ</w:t>
            </w:r>
            <w:proofErr w:type="gramEnd"/>
          </w:p>
        </w:tc>
      </w:tr>
      <w:tr w:rsidR="00817193" w:rsidRPr="00817193" w14:paraId="448BC8D8" w14:textId="77777777" w:rsidTr="002853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24C4C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5C25F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E8A48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  <w:proofErr w:type="gram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….đ</w:t>
            </w:r>
            <w:proofErr w:type="gramEnd"/>
          </w:p>
        </w:tc>
      </w:tr>
      <w:tr w:rsidR="00817193" w:rsidRPr="00817193" w14:paraId="765A850D" w14:textId="77777777" w:rsidTr="0028534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4D465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4FCEE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8394A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</w:t>
            </w:r>
            <w:proofErr w:type="gramStart"/>
            <w:r w:rsidRPr="00817193">
              <w:rPr>
                <w:rFonts w:ascii="Times New Roman" w:hAnsi="Times New Roman" w:cs="Times New Roman"/>
                <w:sz w:val="26"/>
                <w:szCs w:val="26"/>
              </w:rPr>
              <w:t>….đ</w:t>
            </w:r>
            <w:proofErr w:type="gramEnd"/>
          </w:p>
        </w:tc>
      </w:tr>
    </w:tbl>
    <w:p w14:paraId="09AF3445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2174FEE1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2062BFFA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sớm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xám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076BA32E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475FC885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tiềm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p w14:paraId="409C619F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p w14:paraId="4A59D94B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ty, ban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…,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loạt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ban,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p w14:paraId="73F1E57D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:</w:t>
      </w:r>
    </w:p>
    <w:p w14:paraId="21FDE50C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lastRenderedPageBreak/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hư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lãng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chẽ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ra.</w:t>
      </w:r>
      <w:proofErr w:type="spellEnd"/>
    </w:p>
    <w:p w14:paraId="2448C1EC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p w14:paraId="164435EE" w14:textId="77777777" w:rsidR="00817193" w:rsidRPr="00817193" w:rsidRDefault="00817193" w:rsidP="0081719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7193">
        <w:rPr>
          <w:rFonts w:ascii="Times New Roman" w:hAnsi="Times New Roman" w:cs="Times New Roman"/>
          <w:b/>
          <w:bCs/>
          <w:sz w:val="26"/>
          <w:szCs w:val="26"/>
        </w:rPr>
        <w:t>III. KẾT LUẬN:</w:t>
      </w:r>
    </w:p>
    <w:p w14:paraId="51D5B1F8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qua,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tựu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ty.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lo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p w14:paraId="0E194E04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BD29789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r w:rsidRPr="00817193"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cám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817193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nay,</w:t>
      </w:r>
    </w:p>
    <w:p w14:paraId="590C69CA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bó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20….</w:t>
      </w:r>
    </w:p>
    <w:p w14:paraId="4C435082" w14:textId="77777777" w:rsidR="00817193" w:rsidRPr="00817193" w:rsidRDefault="00817193" w:rsidP="0081719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719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1719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5987"/>
      </w:tblGrid>
      <w:tr w:rsidR="00817193" w:rsidRPr="00817193" w14:paraId="64A879F7" w14:textId="77777777" w:rsidTr="0028534E">
        <w:trPr>
          <w:trHeight w:val="734"/>
        </w:trPr>
        <w:tc>
          <w:tcPr>
            <w:tcW w:w="454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47B2B" w14:textId="77777777" w:rsidR="00817193" w:rsidRPr="00817193" w:rsidRDefault="00817193" w:rsidP="002853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608B3" w14:textId="77777777" w:rsidR="00817193" w:rsidRPr="00817193" w:rsidRDefault="00817193" w:rsidP="002853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GIÁM ĐỐC</w:t>
            </w:r>
            <w:r w:rsidRPr="008171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81719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5FAEC665" w14:textId="77777777" w:rsidR="00413F57" w:rsidRPr="00817193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81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93"/>
    <w:rsid w:val="00413F57"/>
    <w:rsid w:val="00817193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0AAA"/>
  <w15:chartTrackingRefBased/>
  <w15:docId w15:val="{CFF481B3-F337-491C-8806-0A1B40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2022-05-13T08:46:00Z</dcterms:created>
  <dcterms:modified xsi:type="dcterms:W3CDTF">2022-05-13T08:46:00Z</dcterms:modified>
</cp:coreProperties>
</file>