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31" w:rsidRPr="00DD3831" w:rsidRDefault="00DD3831" w:rsidP="00DD383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Phụ lục số 3b (Phiếu B)</w:t>
      </w:r>
    </w:p>
    <w:p w:rsidR="00DD3831" w:rsidRPr="00DD3831" w:rsidRDefault="00DD3831" w:rsidP="00DD383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PL3b. Quy định hệ thống tính điểm cho các đặc điểm, điều kiện sống của hộ gia đình theo các vùng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817"/>
        <w:gridCol w:w="903"/>
        <w:gridCol w:w="903"/>
        <w:gridCol w:w="903"/>
        <w:gridCol w:w="1024"/>
        <w:gridCol w:w="813"/>
        <w:gridCol w:w="904"/>
        <w:gridCol w:w="1087"/>
      </w:tblGrid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Đặc trưng hộ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Vùng nông thôn khu vực Đồng bằng sông Hồng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Vùng nông thôn khu vực Trung du và miền núi phía Bắc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Vùng nông thôn khu vực Bắc Trung Bộ và duyên hải miền Trung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Vùng nông thôn khu vực Tây Nguyên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Vùng nông thôn khu vực Đông Nam Bộ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Vùng nông thôn khu vực Đồng bằng sông Cửu Long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Khu vực Thành thị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nhân khẩu trong hộ; không tính điểm với những hộ chỉ gồm trẻ em dưới 15 tuổi, người trên 60 tuổi, người khuyết tật/bệnh nặng không có khả năng lao động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người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2 người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3 người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4 người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5 người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6 người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trẻ em dưới 15 tuổi, người trên 60 tuổi, người khuyết tậ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bệnh nặng không có khả năng lao động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có người nào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Chỉ có 1 người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Bằng cấp cao nhất của thành viên hộ gia đình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cao đẳng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cấp nghề hoặc trung học chuyên nghiệp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học phổ thông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4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ít nhất 1 người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ang làm việc 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phi nông nghiệp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(làm việc từ 3 tháng trở lên trong 12 tháng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qua)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Công chức, viên chức trong các cơ quan, doanh nghiệp nhà nước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Việc làm phi nông nghiệp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Lương hưu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1 người đang hưởng lương hưu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từ 2 người đang hưởng lương hưu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tường nhà là bê tông; gạch/đá; xi măng; gỗ bền chắc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cột nhà là bê tông cốt thép; gạch/đá; sắ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thép/gỗ bền chắc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ở bình quân đầu người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8-&lt;20 m2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20-&lt;30 m2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30-&lt;40 m2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40 m2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Tiêu thụ điện bình quân 1 tháng cả hộ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25-49 KW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50-99 KW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100-149 KW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150 KW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sinh hoạt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máy, nước mua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Giếng khoan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Giếng đào được bảo vệ, khe/mó được bảo vệ, nước mưa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vệ sinh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Hố xí tự hoại hoặc bán tự hoại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Hố xí thấm dội nước, cải tiến có ống thông hơi, hai ngăn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Tài sản ch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yếu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Tivi màu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Dàn nghe nhạc các loại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Ô tô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Xe máy, xe có động cơ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Tủ lạnh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điều hòa nhiệt độ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giặt, sấy quần 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Bình tắm nước nóng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Lò vi sóng, lò nướng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Tàu, ghe, thuyền có động cơ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Đất đai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ao, vườn liền kề đất ở từ 300 m2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trồng cây hàng năm từ 5000m2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đất cây lâu năm từ 1000- &lt;5000m2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đất cây lâu năm từ 5000m2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mặt nước từ 5000 m2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Chăn nuôi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con trâu/ bò/ ngựa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2 con trâu/ bò/ ngựa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5 đến 10 con lợn/dê/cừu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11 con lợn/ dê/ cừu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100 con gà/ vịt/ ngan/ ngỗng/ chim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nuôi trồng thủy sản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14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Vùng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Đồng bằng sông Hồng (không kể TP. Hà Nội, TP. Hải Phòng)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Bắc Trung bộ và Duyên hải miền Trung (không kể TP. Đà N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ẵ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Tây Nguyên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Đông Nam Bộ (không kể TP. Hồ Chí Minh)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Đồng bằng sông Cửu Long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  <w:t>(không kể TP.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ần Thơ)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DD3831" w:rsidRPr="00DD3831" w:rsidTr="00DD383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Các thành phố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 thuộc Trung ương (Hà Nội, TP. Hồ Chí Minh, Hải Phòng, Đà N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ẵ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ng, Cần Thơ)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831" w:rsidRPr="00DD3831" w:rsidRDefault="00DD3831" w:rsidP="00DD383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</w:tr>
    </w:tbl>
    <w:p w:rsidR="00DD3831" w:rsidRPr="00DD3831" w:rsidRDefault="00DD3831" w:rsidP="00DD383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DD3831" w:rsidRPr="00DD3831" w:rsidSect="00DD3831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31"/>
    <w:rsid w:val="00050E42"/>
    <w:rsid w:val="006421FB"/>
    <w:rsid w:val="007D0587"/>
    <w:rsid w:val="00A32331"/>
    <w:rsid w:val="00AF7538"/>
    <w:rsid w:val="00DD3831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DF386-563A-4ED6-BB08-579A64F6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2022-08-04T00:19:00Z</dcterms:created>
  <dcterms:modified xsi:type="dcterms:W3CDTF">2022-08-04T00:30:00Z</dcterms:modified>
</cp:coreProperties>
</file>