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E20" w:rsidRPr="00617320" w:rsidRDefault="004D6E20" w:rsidP="004D6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2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4D6E20" w:rsidRPr="00617320" w:rsidRDefault="004D6E20" w:rsidP="004D6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1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4D6E20" w:rsidRPr="004D6E20" w:rsidRDefault="004D6E20" w:rsidP="004D6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BF72" wp14:editId="5B2548E3">
                <wp:simplePos x="0" y="0"/>
                <wp:positionH relativeFrom="column">
                  <wp:posOffset>2453640</wp:posOffset>
                </wp:positionH>
                <wp:positionV relativeFrom="paragraph">
                  <wp:posOffset>134620</wp:posOffset>
                </wp:positionV>
                <wp:extent cx="13258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129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10.6pt" to="29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:rsidR="004D6E20" w:rsidRPr="00617320" w:rsidRDefault="004D6E20" w:rsidP="004D6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20">
        <w:rPr>
          <w:rFonts w:ascii="Times New Roman" w:hAnsi="Times New Roman" w:cs="Times New Roman"/>
          <w:b/>
          <w:bCs/>
          <w:sz w:val="24"/>
          <w:szCs w:val="24"/>
        </w:rPr>
        <w:t>ĐƠN XIN ĐƯỢC NGHỈ THÊM NGÀY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: – 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               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               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………….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……………. (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…….…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61732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………….)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>: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111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2012: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617320">
        <w:rPr>
          <w:rFonts w:ascii="Times New Roman" w:hAnsi="Times New Roman" w:cs="Times New Roman"/>
          <w:sz w:val="24"/>
          <w:szCs w:val="24"/>
        </w:rPr>
        <w:t>1.Người</w:t>
      </w:r>
      <w:proofErr w:type="gram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: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a) 12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;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b) 14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nhọc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nghiệt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;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c) 16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nhọc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nghiệt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2.Người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3.Người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gộp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lastRenderedPageBreak/>
        <w:t xml:space="preserve">4.Khi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.”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32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.</w:t>
      </w:r>
    </w:p>
    <w:p w:rsidR="004D6E20" w:rsidRPr="00617320" w:rsidRDefault="004D6E20" w:rsidP="004D6E20">
      <w:pPr>
        <w:rPr>
          <w:rFonts w:ascii="Times New Roman" w:hAnsi="Times New Roman" w:cs="Times New Roman"/>
          <w:sz w:val="24"/>
          <w:szCs w:val="24"/>
        </w:rPr>
      </w:pPr>
      <w:r w:rsidRPr="00617320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2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17320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pPr w:leftFromText="180" w:rightFromText="180" w:vertAnchor="text" w:horzAnchor="margin" w:tblpY="388"/>
        <w:tblW w:w="10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5203"/>
      </w:tblGrid>
      <w:tr w:rsidR="004D6E20" w:rsidRPr="00617320" w:rsidTr="004D6E20">
        <w:trPr>
          <w:trHeight w:val="823"/>
        </w:trPr>
        <w:tc>
          <w:tcPr>
            <w:tcW w:w="5203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D6E20" w:rsidRPr="00617320" w:rsidRDefault="004D6E20" w:rsidP="004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3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D6E20" w:rsidRPr="00617320" w:rsidRDefault="004D6E20" w:rsidP="004D6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D6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D6E20" w:rsidRPr="004D6E20" w:rsidRDefault="004D6E20" w:rsidP="004D6E20">
      <w:pPr>
        <w:rPr>
          <w:rFonts w:ascii="Times New Roman" w:hAnsi="Times New Roman" w:cs="Times New Roman"/>
          <w:sz w:val="24"/>
          <w:szCs w:val="24"/>
        </w:rPr>
      </w:pPr>
    </w:p>
    <w:p w:rsidR="00413F57" w:rsidRPr="004D6E2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D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0"/>
    <w:rsid w:val="00413F57"/>
    <w:rsid w:val="004D6E20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6E9A"/>
  <w15:chartTrackingRefBased/>
  <w15:docId w15:val="{F2A93349-4C4C-4F87-9FB2-01926E9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2023-01-12T07:44:00Z</dcterms:created>
  <dcterms:modified xsi:type="dcterms:W3CDTF">2023-01-12T07:46:00Z</dcterms:modified>
</cp:coreProperties>
</file>